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99" w:rsidRDefault="00EF7C24">
      <w:pPr>
        <w:jc w:val="center"/>
        <w:rPr>
          <w:b/>
          <w:bCs/>
        </w:rPr>
      </w:pPr>
      <w:bookmarkStart w:id="0" w:name="_GoBack"/>
      <w:bookmarkEnd w:id="0"/>
      <w:r>
        <w:rPr>
          <w:b/>
          <w:bCs/>
        </w:rPr>
        <w:t>Amtsgericht Pasewalk, Grünstr. 61, 17309 Pasewalk</w:t>
      </w:r>
    </w:p>
    <w:p w:rsidR="00CC2A99" w:rsidRDefault="00EF7C24">
      <w:pPr>
        <w:jc w:val="center"/>
        <w:rPr>
          <w:b/>
          <w:bCs/>
        </w:rPr>
      </w:pPr>
      <w:r>
        <w:rPr>
          <w:b/>
          <w:bCs/>
        </w:rPr>
        <w:t xml:space="preserve">- Nachlassgericht </w:t>
      </w:r>
      <w:r w:rsidR="0014492F">
        <w:rPr>
          <w:b/>
          <w:bCs/>
        </w:rPr>
        <w:t>–</w:t>
      </w:r>
    </w:p>
    <w:p w:rsidR="0014492F" w:rsidRDefault="0014492F">
      <w:pPr>
        <w:jc w:val="center"/>
        <w:rPr>
          <w:b/>
          <w:bCs/>
        </w:rPr>
      </w:pPr>
    </w:p>
    <w:p w:rsidR="0014492F" w:rsidRPr="0014492F" w:rsidRDefault="0014492F">
      <w:pPr>
        <w:jc w:val="center"/>
        <w:rPr>
          <w:bCs/>
        </w:rPr>
      </w:pPr>
      <w:r w:rsidRPr="0014492F">
        <w:rPr>
          <w:bCs/>
        </w:rPr>
        <w:t>Fax-Nr. 03973-2064-601</w:t>
      </w:r>
    </w:p>
    <w:p w:rsidR="00CC2A99" w:rsidRDefault="00CC2A99">
      <w:pPr>
        <w:jc w:val="center"/>
        <w:rPr>
          <w:b/>
          <w:bCs/>
        </w:rPr>
      </w:pPr>
    </w:p>
    <w:p w:rsidR="00CC2A99" w:rsidRDefault="00EF7C24">
      <w:r>
        <w:t>WICHTIGE INFORMATIONEN!</w:t>
      </w:r>
    </w:p>
    <w:p w:rsidR="00CC2A99" w:rsidRDefault="00CC2A99"/>
    <w:p w:rsidR="00CC2A99" w:rsidRDefault="00EF7C24">
      <w:pPr>
        <w:rPr>
          <w:b/>
          <w:bCs/>
        </w:rPr>
      </w:pPr>
      <w:r>
        <w:t xml:space="preserve">1. Die Erbschaft geht als Ganzes auf den oder die Erben über, </w:t>
      </w:r>
      <w:r>
        <w:rPr>
          <w:b/>
          <w:bCs/>
        </w:rPr>
        <w:t>ohn</w:t>
      </w:r>
      <w:r w:rsidR="0061529A">
        <w:rPr>
          <w:b/>
          <w:bCs/>
        </w:rPr>
        <w:t xml:space="preserve">e dass es einer ausdrücklichen </w:t>
      </w:r>
      <w:r>
        <w:rPr>
          <w:b/>
          <w:bCs/>
        </w:rPr>
        <w:t>Annahme</w:t>
      </w:r>
      <w:r>
        <w:t xml:space="preserve"> </w:t>
      </w:r>
      <w:r>
        <w:rPr>
          <w:b/>
          <w:bCs/>
        </w:rPr>
        <w:t>bedarf</w:t>
      </w:r>
      <w:r>
        <w:t xml:space="preserve">. Dem Erben steht es jedoch frei, innerhalb der </w:t>
      </w:r>
      <w:r>
        <w:rPr>
          <w:b/>
          <w:bCs/>
        </w:rPr>
        <w:t>A</w:t>
      </w:r>
      <w:r w:rsidR="0061529A">
        <w:rPr>
          <w:b/>
          <w:bCs/>
        </w:rPr>
        <w:t xml:space="preserve">usschlagungsfrist von 6 </w:t>
      </w:r>
      <w:r>
        <w:rPr>
          <w:b/>
          <w:bCs/>
        </w:rPr>
        <w:t>Wochen</w:t>
      </w:r>
      <w:r>
        <w:t xml:space="preserve"> die Erbschaft </w:t>
      </w:r>
      <w:r>
        <w:rPr>
          <w:b/>
          <w:bCs/>
        </w:rPr>
        <w:t>auszuschlagen</w:t>
      </w:r>
      <w:r>
        <w:t xml:space="preserve">. Die Frist beginnt mit </w:t>
      </w:r>
      <w:r w:rsidR="0061529A">
        <w:t xml:space="preserve">dem Zeitpunkt der Kenntnis vom </w:t>
      </w:r>
      <w:r>
        <w:t xml:space="preserve">Anfall der Erbschaft und vom Grunde der Berufung an. Ist der Erbe durch Testament berufen, so beginnt die Frist nicht vor der Eröffnung des Testamentes. </w:t>
      </w:r>
    </w:p>
    <w:p w:rsidR="00CC2A99" w:rsidRDefault="00EF7C24">
      <w:r>
        <w:rPr>
          <w:b/>
          <w:bCs/>
        </w:rPr>
        <w:t>Etwaige Nachlasswerte oder Schulden müssen durch die Erben selbst ermittelt werden</w:t>
      </w:r>
      <w:r>
        <w:t xml:space="preserve">. Das Nachlassgericht kann hierbei </w:t>
      </w:r>
      <w:r>
        <w:rPr>
          <w:b/>
          <w:bCs/>
        </w:rPr>
        <w:t>keine Auskunft</w:t>
      </w:r>
      <w:r>
        <w:t xml:space="preserve"> geben. </w:t>
      </w:r>
    </w:p>
    <w:p w:rsidR="00CC2A99" w:rsidRDefault="00CC2A99"/>
    <w:p w:rsidR="00CC2A99" w:rsidRDefault="00EF7C24">
      <w:r>
        <w:t xml:space="preserve">2. </w:t>
      </w:r>
      <w:r>
        <w:rPr>
          <w:b/>
          <w:bCs/>
        </w:rPr>
        <w:t>Die Erbausschlagung muss in öffentlich beglaubigter Form erfolgen</w:t>
      </w:r>
      <w:r>
        <w:t xml:space="preserve"> (Beglaubigung der Unterschrift durch einen </w:t>
      </w:r>
      <w:r w:rsidRPr="000901C3">
        <w:rPr>
          <w:b/>
        </w:rPr>
        <w:t>Notar</w:t>
      </w:r>
      <w:r>
        <w:t xml:space="preserve"> Ihrer Wahl oder Protokollierung durch das Nachlass- bzw. Wohnsitzgericht</w:t>
      </w:r>
      <w:r w:rsidR="00185E34">
        <w:t xml:space="preserve"> – </w:t>
      </w:r>
      <w:r w:rsidR="00185E34" w:rsidRPr="0004630B">
        <w:rPr>
          <w:b/>
          <w:u w:val="single"/>
        </w:rPr>
        <w:t>nur nach vorheriger Terminvereinbarung</w:t>
      </w:r>
      <w:r>
        <w:t>), wobei die gleichen Gebühren erhoben w</w:t>
      </w:r>
      <w:r w:rsidR="0061529A">
        <w:t xml:space="preserve">erden. Falls Sie die Erbschaft </w:t>
      </w:r>
      <w:r>
        <w:t>ausschlagen, geben Sie bitte an, wer nach Ihnen zum Erbe ber</w:t>
      </w:r>
      <w:r w:rsidR="0061529A">
        <w:t xml:space="preserve">ufen ist. Die Ausschlagung für </w:t>
      </w:r>
      <w:r>
        <w:rPr>
          <w:b/>
          <w:bCs/>
        </w:rPr>
        <w:t>minderjährige Erben</w:t>
      </w:r>
      <w:r>
        <w:t xml:space="preserve"> muss durch deren </w:t>
      </w:r>
      <w:r>
        <w:rPr>
          <w:b/>
          <w:bCs/>
        </w:rPr>
        <w:t>gesetzliche Vertreter gemeinsam</w:t>
      </w:r>
      <w:r>
        <w:t xml:space="preserve"> erfolgen. </w:t>
      </w:r>
    </w:p>
    <w:p w:rsidR="00CC2A99" w:rsidRDefault="00CC2A99"/>
    <w:p w:rsidR="00CC2A99" w:rsidRDefault="00EF7C24">
      <w:r>
        <w:t xml:space="preserve">3. Hat der Erblasser </w:t>
      </w:r>
      <w:r>
        <w:rPr>
          <w:b/>
          <w:bCs/>
        </w:rPr>
        <w:t>Grundbesitz</w:t>
      </w:r>
      <w:r>
        <w:t xml:space="preserve"> hinterlassen, so ist für</w:t>
      </w:r>
      <w:r w:rsidR="0061529A">
        <w:t xml:space="preserve"> die Grundbuchberichtigung ein </w:t>
      </w:r>
      <w:r w:rsidR="0061529A" w:rsidRPr="0061529A">
        <w:rPr>
          <w:b/>
        </w:rPr>
        <w:t>E</w:t>
      </w:r>
      <w:r>
        <w:rPr>
          <w:b/>
          <w:bCs/>
        </w:rPr>
        <w:t>rbnachweis</w:t>
      </w:r>
      <w:r>
        <w:t xml:space="preserve"> (Erbschein oder notarielles Testament mit Eröffnungsprotokoll) erforderlich. </w:t>
      </w:r>
    </w:p>
    <w:p w:rsidR="00CC2A99" w:rsidRDefault="00CC2A99"/>
    <w:p w:rsidR="00CC2A99" w:rsidRDefault="00EF7C24">
      <w:r>
        <w:t xml:space="preserve">4. </w:t>
      </w:r>
      <w:r>
        <w:rPr>
          <w:b/>
          <w:bCs/>
        </w:rPr>
        <w:t>Erbscheine</w:t>
      </w:r>
      <w:r>
        <w:t xml:space="preserve"> aufgrund gesetzlicher Erbfolge oder aufgrund eines Testamentes </w:t>
      </w:r>
      <w:r>
        <w:rPr>
          <w:b/>
          <w:bCs/>
        </w:rPr>
        <w:t>werden nur auf Antrag erteilt und sind gebührenpflichtig.</w:t>
      </w:r>
      <w:r>
        <w:t xml:space="preserve"> Bevor Sie einen Erbschein beantragen, erkundigen Sie sich erst, ob überhaupt ein Erbschein für Banken und/oder Versicherungen usw. nötig ist. </w:t>
      </w:r>
    </w:p>
    <w:p w:rsidR="00CC2A99" w:rsidRDefault="00EF7C24">
      <w:r>
        <w:t xml:space="preserve">Der Erbscheinsantrag kann nur vom Erben/Miterben selbst bei einem </w:t>
      </w:r>
      <w:r>
        <w:rPr>
          <w:b/>
          <w:bCs/>
        </w:rPr>
        <w:t>Notar</w:t>
      </w:r>
      <w:r>
        <w:t xml:space="preserve"> oder beim </w:t>
      </w:r>
      <w:r w:rsidRPr="0061529A">
        <w:rPr>
          <w:b/>
        </w:rPr>
        <w:t>Nachlassgericht</w:t>
      </w:r>
      <w:r>
        <w:t xml:space="preserve"> gestellt werden, </w:t>
      </w:r>
      <w:r w:rsidRPr="005E438B">
        <w:rPr>
          <w:u w:val="single"/>
        </w:rPr>
        <w:t>wobei die Gebühren</w:t>
      </w:r>
      <w:r w:rsidR="00917040" w:rsidRPr="005E438B">
        <w:rPr>
          <w:u w:val="single"/>
        </w:rPr>
        <w:t xml:space="preserve"> </w:t>
      </w:r>
      <w:r w:rsidRPr="005E438B">
        <w:rPr>
          <w:u w:val="single"/>
        </w:rPr>
        <w:t>identisch sind</w:t>
      </w:r>
      <w:r w:rsidR="00917040">
        <w:t xml:space="preserve">. </w:t>
      </w:r>
      <w:r w:rsidR="005E438B">
        <w:t xml:space="preserve">Beim Notar fällt zusätzlich die Mehrwertsteuer an. </w:t>
      </w:r>
      <w:r w:rsidR="0061529A">
        <w:t xml:space="preserve">Da mit dem </w:t>
      </w:r>
      <w:r>
        <w:t xml:space="preserve">Erbscheinsantrag bestimmte Tatsachen an Eides statt zu versichern sind, ist die </w:t>
      </w:r>
      <w:r>
        <w:rPr>
          <w:b/>
          <w:bCs/>
        </w:rPr>
        <w:t>öffentliche</w:t>
      </w:r>
      <w:r>
        <w:t xml:space="preserve"> </w:t>
      </w:r>
      <w:r>
        <w:rPr>
          <w:b/>
          <w:bCs/>
        </w:rPr>
        <w:t>Beurkundung</w:t>
      </w:r>
      <w:r>
        <w:t xml:space="preserve"> zwingend erforderlich. Erbscheinsanträge könn</w:t>
      </w:r>
      <w:r w:rsidR="0061529A">
        <w:t>en beim Amtsgericht Pasewalk - N</w:t>
      </w:r>
      <w:r>
        <w:t>achlassgeric</w:t>
      </w:r>
      <w:r w:rsidR="0061529A">
        <w:t xml:space="preserve">ht - </w:t>
      </w:r>
      <w:r w:rsidR="0061529A" w:rsidRPr="0004630B">
        <w:rPr>
          <w:b/>
          <w:u w:val="single"/>
        </w:rPr>
        <w:t>nur nach vorheriger Terminvereinbarung</w:t>
      </w:r>
      <w:r w:rsidR="0061529A">
        <w:t xml:space="preserve"> </w:t>
      </w:r>
      <w:r>
        <w:t xml:space="preserve">beurkundet werden. Es wird um Beachtung gebeten, dass die Termine längerfristig vergeben werden und daher Wartezeiten entstehen können. Nach Antragstellung kann es wegen der erforderlichen Ermittlungen einige Zeit dauern, bis der Erbschein erteilt werden kann. </w:t>
      </w:r>
    </w:p>
    <w:p w:rsidR="00CC2A99" w:rsidRDefault="00CC2A99"/>
    <w:p w:rsidR="00CC2A99" w:rsidRDefault="00EF7C24">
      <w:r>
        <w:t xml:space="preserve">5. Der Antragsteller muss sich durch einen gültigen Personalausweis oder Reisepass ausweisen. </w:t>
      </w:r>
    </w:p>
    <w:p w:rsidR="00CC2A99" w:rsidRDefault="00EF7C24">
      <w:r>
        <w:t>Zur Beantragung eines Erbscheins werden alle Nachweise/Urkunden</w:t>
      </w:r>
      <w:r>
        <w:rPr>
          <w:b/>
          <w:bCs/>
        </w:rPr>
        <w:t xml:space="preserve"> im Original </w:t>
      </w:r>
      <w:r>
        <w:t>benötigt, die das Verwandtschaftsverhältnis zum Erblasser belegen, z.B.:</w:t>
      </w:r>
    </w:p>
    <w:p w:rsidR="00CC2A99" w:rsidRDefault="00EF7C24">
      <w:r>
        <w:t xml:space="preserve"> - Sterbeurkunde des Erblassers</w:t>
      </w:r>
    </w:p>
    <w:p w:rsidR="00CC2A99" w:rsidRDefault="00EF7C24">
      <w:r>
        <w:t xml:space="preserve"> - Heiratsurkunde</w:t>
      </w:r>
    </w:p>
    <w:p w:rsidR="00CC2A99" w:rsidRDefault="00EF7C24">
      <w:r>
        <w:t xml:space="preserve"> - Sterbeurkunde des Ehegatten oder Scheidungsurteil</w:t>
      </w:r>
    </w:p>
    <w:p w:rsidR="00CC2A99" w:rsidRDefault="00EF7C24">
      <w:r>
        <w:t xml:space="preserve"> - Geburtsurkunden aller leiblichen Kinder</w:t>
      </w:r>
    </w:p>
    <w:p w:rsidR="00CC2A99" w:rsidRDefault="00EF7C24">
      <w:r>
        <w:t xml:space="preserve"> - Sterbeurkunden aller verstorbenen Kinder</w:t>
      </w:r>
    </w:p>
    <w:p w:rsidR="00CC2A99" w:rsidRDefault="00EF7C24">
      <w:r>
        <w:t xml:space="preserve"> - Geburtsurkunden der Kinder dieser verstorbenen Kinder </w:t>
      </w:r>
    </w:p>
    <w:p w:rsidR="00CC2A99" w:rsidRDefault="00EF7C24" w:rsidP="00185E34">
      <w:pPr>
        <w:ind w:left="142" w:hanging="142"/>
      </w:pPr>
      <w:r>
        <w:t xml:space="preserve"> - aktuelle Anschriften aller Miterben (zur Beschleunigung </w:t>
      </w:r>
      <w:r w:rsidR="00185E34">
        <w:t>auch d</w:t>
      </w:r>
      <w:r>
        <w:t xml:space="preserve">eren Zustimmungserklärung/                   </w:t>
      </w:r>
      <w:r w:rsidR="00185E34">
        <w:t xml:space="preserve">                                 </w:t>
      </w:r>
      <w:r>
        <w:t xml:space="preserve">Vollmacht)       </w:t>
      </w:r>
    </w:p>
    <w:p w:rsidR="00CC2A99" w:rsidRDefault="00EF7C24">
      <w:r>
        <w:t xml:space="preserve"> - Wertangabe des Nachlassvermögens (zum Todestag)</w:t>
      </w:r>
    </w:p>
    <w:p w:rsidR="00CC2A99" w:rsidRDefault="00CC2A99"/>
    <w:p w:rsidR="00CC2A99" w:rsidRDefault="00EF7C24">
      <w:r>
        <w:t xml:space="preserve"> </w:t>
      </w:r>
      <w:r w:rsidR="0061529A">
        <w:t>W</w:t>
      </w:r>
      <w:r>
        <w:t>enn</w:t>
      </w:r>
      <w:r w:rsidR="0061529A">
        <w:t xml:space="preserve"> </w:t>
      </w:r>
      <w:r>
        <w:t>keine Kinder mehr vorhanden sind:</w:t>
      </w:r>
    </w:p>
    <w:p w:rsidR="00CC2A99" w:rsidRDefault="00EF7C24">
      <w:r>
        <w:t xml:space="preserve"> - Geburtsurkunde des Erblassers</w:t>
      </w:r>
    </w:p>
    <w:p w:rsidR="00CC2A99" w:rsidRDefault="00EF7C24">
      <w:r>
        <w:t xml:space="preserve"> - Sterbeurkunden der Eltern</w:t>
      </w:r>
    </w:p>
    <w:p w:rsidR="00CC2A99" w:rsidRDefault="00EF7C24">
      <w:r>
        <w:t xml:space="preserve"> - Geburtsurkunden der Geschwister des Erblassers</w:t>
      </w:r>
    </w:p>
    <w:p w:rsidR="00CC2A99" w:rsidRDefault="00EF7C24">
      <w:r>
        <w:t xml:space="preserve"> - Sterbeurkunden der verstorbenen Geschwister</w:t>
      </w:r>
    </w:p>
    <w:p w:rsidR="00CC2A99" w:rsidRDefault="00EF7C24">
      <w:r>
        <w:t xml:space="preserve"> - Geburtsurkunden der Kinder dieser verstorbenen Geschwister.</w:t>
      </w:r>
    </w:p>
    <w:p w:rsidR="00CC2A99" w:rsidRDefault="00CC2A99"/>
    <w:p w:rsidR="00CC2A99" w:rsidRDefault="00CC2A99"/>
    <w:p w:rsidR="00CC2A99" w:rsidRDefault="00EF7C24">
      <w:r>
        <w:t xml:space="preserve">6. Im Erbschein wird nur festgestellt, wer Rechtsnachfolger geworden ist. Auf welche Gegenstände die Erben einen Anspruch haben, ergibt sich aus dem Erbschein nicht. Zuwendungen von einzelnen Nachlassgegenständen </w:t>
      </w:r>
      <w:r>
        <w:rPr>
          <w:b/>
          <w:bCs/>
        </w:rPr>
        <w:t>(Vermächtnisse) werden im Erbschein auch nicht aufgeführt.</w:t>
      </w:r>
    </w:p>
    <w:p w:rsidR="00CC2A99" w:rsidRDefault="00CC2A99"/>
    <w:p w:rsidR="00CC2A99" w:rsidRDefault="00EF7C24">
      <w:r>
        <w:t xml:space="preserve">7. </w:t>
      </w:r>
      <w:r>
        <w:rPr>
          <w:b/>
          <w:bCs/>
        </w:rPr>
        <w:t xml:space="preserve">Eigenhändige Testamente müssen im Original beim Nachlassgericht zur </w:t>
      </w:r>
      <w:r w:rsidR="00F220E6">
        <w:rPr>
          <w:b/>
          <w:bCs/>
        </w:rPr>
        <w:t>Eröffnung abgeliefert</w:t>
      </w:r>
      <w:r>
        <w:rPr>
          <w:b/>
          <w:bCs/>
        </w:rPr>
        <w:t xml:space="preserve"> werden.</w:t>
      </w:r>
      <w:r>
        <w:t xml:space="preserve"> Bereits bei Gericht verwahrte Testamente werden von Amts wegen eröffnet. </w:t>
      </w:r>
    </w:p>
    <w:p w:rsidR="00CC2A99" w:rsidRDefault="00CC2A99"/>
    <w:p w:rsidR="00CC2A99" w:rsidRDefault="00EF7C24">
      <w:r>
        <w:t xml:space="preserve">8. Die </w:t>
      </w:r>
      <w:r>
        <w:rPr>
          <w:b/>
          <w:bCs/>
        </w:rPr>
        <w:t xml:space="preserve">Verteilung des Nachlasses (Erbauseinandersetzung) ist eigene Angelegenheit der Erben. </w:t>
      </w:r>
      <w:r>
        <w:t>Das Nachlassgericht ist zur Entscheidung von Streitfragen über die Nachlassverteilung oder zum Pflichtteilsrecht nicht zuständig. Es kann für Sie insoweit nicht tät</w:t>
      </w:r>
      <w:r w:rsidR="0061529A">
        <w:t xml:space="preserve">ig werden und zu diesen Fragen </w:t>
      </w:r>
      <w:r>
        <w:t xml:space="preserve">keine Auskunft erteilen.  </w:t>
      </w:r>
    </w:p>
    <w:p w:rsidR="00CC2A99" w:rsidRDefault="00CC2A99"/>
    <w:p w:rsidR="00CC2A99" w:rsidRDefault="0014492F">
      <w:pPr>
        <w:rPr>
          <w:b/>
          <w:bCs/>
        </w:rPr>
      </w:pPr>
      <w:r>
        <w:t xml:space="preserve">9. </w:t>
      </w:r>
      <w:r w:rsidR="00EF7C24">
        <w:t xml:space="preserve">Sollten Rechtsfragen bestehen, müssten Sie sich durch einen Angehörigen der rechtsberatenden Berufe (Notare, Rechtsanwälte) beraten lassen. </w:t>
      </w:r>
    </w:p>
    <w:p w:rsidR="00CC2A99" w:rsidRDefault="00EF7C24">
      <w:pPr>
        <w:rPr>
          <w:b/>
          <w:bCs/>
        </w:rPr>
      </w:pPr>
      <w:r>
        <w:rPr>
          <w:b/>
          <w:bCs/>
        </w:rPr>
        <w:t xml:space="preserve">Das Amtsgericht ist zur Rechtsberatung nicht befugt! </w:t>
      </w:r>
    </w:p>
    <w:p w:rsidR="00CC2A99" w:rsidRDefault="00CC2A99">
      <w:pPr>
        <w:rPr>
          <w:b/>
          <w:bCs/>
        </w:rPr>
      </w:pPr>
    </w:p>
    <w:p w:rsidR="0014492F" w:rsidRDefault="0014492F">
      <w:pPr>
        <w:rPr>
          <w:b/>
          <w:bCs/>
        </w:rPr>
      </w:pPr>
    </w:p>
    <w:p w:rsidR="0014492F" w:rsidRDefault="0014492F" w:rsidP="0014492F">
      <w:pPr>
        <w:rPr>
          <w:b/>
          <w:bCs/>
        </w:rPr>
      </w:pPr>
      <w:r>
        <w:rPr>
          <w:b/>
          <w:bCs/>
        </w:rPr>
        <w:t xml:space="preserve">Um die Bearbeitung nicht zu verzögern, bitten wir von telefonischen Anfragen abzusehen und uns Informationen bzw. Nachfragen nur schriftlich mitzuteilen. Geben Sie dabei – wenn noch kein Aktenzeichen vorliegt – Name, Vorname, Sterbedatum und letzten Wohnort/Aufenthaltsort d. Verstorbenen an.  </w:t>
      </w:r>
    </w:p>
    <w:p w:rsidR="0014492F" w:rsidRDefault="0014492F">
      <w:pPr>
        <w:rPr>
          <w:b/>
          <w:bCs/>
        </w:rPr>
      </w:pPr>
    </w:p>
    <w:p w:rsidR="00185E34" w:rsidRDefault="00185E34">
      <w:pPr>
        <w:rPr>
          <w:b/>
          <w:bCs/>
        </w:rPr>
      </w:pPr>
    </w:p>
    <w:p w:rsidR="00CC2A99" w:rsidRDefault="00185E34">
      <w:pPr>
        <w:rPr>
          <w:b/>
          <w:bCs/>
        </w:rPr>
      </w:pPr>
      <w:r>
        <w:rPr>
          <w:b/>
          <w:bCs/>
        </w:rPr>
        <w:t>Das Nachlassgericht ist telefonisch zu den Sprechzeiten erreichbar:</w:t>
      </w:r>
    </w:p>
    <w:p w:rsidR="00CC2A99" w:rsidRDefault="00EF7C24">
      <w:r>
        <w:t>Die Sprechzeiten des Amtsgerichts Pasewalk sind wie folgt:</w:t>
      </w:r>
    </w:p>
    <w:p w:rsidR="00CC2A99" w:rsidRDefault="0061529A">
      <w:r>
        <w:tab/>
      </w:r>
      <w:r w:rsidR="00EF7C24">
        <w:t>Dienstag</w:t>
      </w:r>
      <w:r w:rsidR="00EF7C24">
        <w:tab/>
        <w:t xml:space="preserve">  </w:t>
      </w:r>
    </w:p>
    <w:p w:rsidR="0061529A" w:rsidRDefault="0061529A">
      <w:r>
        <w:tab/>
      </w:r>
      <w:r w:rsidR="00EF7C24">
        <w:t>9.00 - 12.00 Uhr</w:t>
      </w:r>
      <w:r w:rsidR="00027DF5">
        <w:t xml:space="preserve"> und </w:t>
      </w:r>
      <w:r w:rsidR="00EF7C24">
        <w:t>13.00 -</w:t>
      </w:r>
      <w:r w:rsidR="00027DF5">
        <w:t xml:space="preserve"> </w:t>
      </w:r>
      <w:r w:rsidR="00EF7C24">
        <w:t>17.00 Uhr</w:t>
      </w:r>
    </w:p>
    <w:p w:rsidR="00CC2A99" w:rsidRDefault="0061529A">
      <w:r>
        <w:tab/>
      </w:r>
      <w:r w:rsidR="00EF7C24">
        <w:t>Mittwoch-Freitag</w:t>
      </w:r>
    </w:p>
    <w:p w:rsidR="00CC2A99" w:rsidRDefault="0061529A">
      <w:r>
        <w:tab/>
      </w:r>
      <w:r w:rsidR="00EF7C24">
        <w:t xml:space="preserve">9.00 </w:t>
      </w:r>
      <w:r w:rsidR="00027DF5">
        <w:t>-</w:t>
      </w:r>
      <w:r w:rsidR="00EF7C24">
        <w:t xml:space="preserve"> 12.00 Uhr</w:t>
      </w:r>
    </w:p>
    <w:p w:rsidR="00CC2A99" w:rsidRDefault="00CC2A99"/>
    <w:p w:rsidR="00185E34" w:rsidRDefault="00185E34">
      <w:r>
        <w:t>Die Zuständigkeit richtet sich nach dem Anfangsbuchstaben des Nachnamens des Verstorbenen:</w:t>
      </w:r>
    </w:p>
    <w:p w:rsidR="00185E34" w:rsidRDefault="00185E34">
      <w:r>
        <w:t>Buchstaben A-</w:t>
      </w:r>
      <w:r w:rsidR="00290ADD">
        <w:t>D</w:t>
      </w:r>
      <w:r w:rsidR="007E2586">
        <w:t xml:space="preserve"> </w:t>
      </w:r>
      <w:r>
        <w:tab/>
        <w:t>03973-2064-404</w:t>
      </w:r>
    </w:p>
    <w:p w:rsidR="00185E34" w:rsidRDefault="00185E34">
      <w:r>
        <w:t xml:space="preserve">Buchstaben </w:t>
      </w:r>
      <w:r w:rsidR="00290ADD">
        <w:t>E-K</w:t>
      </w:r>
      <w:r>
        <w:tab/>
        <w:t>03973-2064-407</w:t>
      </w:r>
    </w:p>
    <w:p w:rsidR="00290ADD" w:rsidRDefault="00290ADD">
      <w:r>
        <w:t>Buchstaben L-R         03973-2064-521</w:t>
      </w:r>
    </w:p>
    <w:p w:rsidR="00185E34" w:rsidRDefault="007E2586">
      <w:r>
        <w:t xml:space="preserve">Buchstaben </w:t>
      </w:r>
      <w:r w:rsidR="00290ADD">
        <w:t>S</w:t>
      </w:r>
      <w:r>
        <w:t>-Z</w:t>
      </w:r>
      <w:r>
        <w:tab/>
        <w:t>03973-2064-532</w:t>
      </w:r>
      <w:r w:rsidR="00185E34">
        <w:t xml:space="preserve">. </w:t>
      </w:r>
    </w:p>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CC2A99"/>
    <w:p w:rsidR="00CC2A99" w:rsidRDefault="00EF7C24">
      <w:r>
        <w:rPr>
          <w:sz w:val="14"/>
          <w:szCs w:val="14"/>
        </w:rPr>
        <w:t xml:space="preserve">Stand </w:t>
      </w:r>
      <w:r w:rsidR="00103325">
        <w:rPr>
          <w:sz w:val="14"/>
          <w:szCs w:val="14"/>
        </w:rPr>
        <w:t>10</w:t>
      </w:r>
      <w:r w:rsidR="005E438B">
        <w:rPr>
          <w:sz w:val="14"/>
          <w:szCs w:val="14"/>
        </w:rPr>
        <w:t>-2023</w:t>
      </w:r>
    </w:p>
    <w:sectPr w:rsidR="00CC2A99" w:rsidSect="00CC2A9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24"/>
    <w:rsid w:val="00027DF5"/>
    <w:rsid w:val="0004630B"/>
    <w:rsid w:val="000901C3"/>
    <w:rsid w:val="00103325"/>
    <w:rsid w:val="0014492F"/>
    <w:rsid w:val="00185E34"/>
    <w:rsid w:val="001932F7"/>
    <w:rsid w:val="001D2420"/>
    <w:rsid w:val="00290ADD"/>
    <w:rsid w:val="003A5342"/>
    <w:rsid w:val="004D7EFA"/>
    <w:rsid w:val="00535B16"/>
    <w:rsid w:val="005663A3"/>
    <w:rsid w:val="005A7E65"/>
    <w:rsid w:val="005E438B"/>
    <w:rsid w:val="0061529A"/>
    <w:rsid w:val="007E2586"/>
    <w:rsid w:val="00917040"/>
    <w:rsid w:val="009F712C"/>
    <w:rsid w:val="00A1559F"/>
    <w:rsid w:val="00CC2A99"/>
    <w:rsid w:val="00E61039"/>
    <w:rsid w:val="00EC47F4"/>
    <w:rsid w:val="00EF7C24"/>
    <w:rsid w:val="00F220E6"/>
    <w:rsid w:val="00F25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68C04ED-E99C-4E35-9153-28D23EA7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A99"/>
    <w:pPr>
      <w:widowControl w:val="0"/>
      <w:suppressAutoHyphens/>
    </w:pPr>
    <w:rPr>
      <w:rFonts w:ascii="Arial" w:eastAsia="SimSun" w:hAnsi="Arial" w:cs="Mangal"/>
      <w:kern w:val="1"/>
      <w:sz w:val="22"/>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sid w:val="00CC2A99"/>
    <w:rPr>
      <w:rFonts w:ascii="OpenSymbol" w:eastAsia="OpenSymbol" w:hAnsi="OpenSymbol" w:cs="OpenSymbol"/>
    </w:rPr>
  </w:style>
  <w:style w:type="character" w:customStyle="1" w:styleId="Nummerierungszeichen">
    <w:name w:val="Nummerierungszeichen"/>
    <w:rsid w:val="00CC2A99"/>
  </w:style>
  <w:style w:type="paragraph" w:customStyle="1" w:styleId="berschrift">
    <w:name w:val="Überschrift"/>
    <w:basedOn w:val="Standard"/>
    <w:next w:val="Textkrper"/>
    <w:rsid w:val="00CC2A99"/>
    <w:pPr>
      <w:keepNext/>
      <w:spacing w:before="240" w:after="120"/>
    </w:pPr>
    <w:rPr>
      <w:rFonts w:eastAsia="Microsoft YaHei"/>
      <w:szCs w:val="28"/>
    </w:rPr>
  </w:style>
  <w:style w:type="paragraph" w:styleId="Textkrper">
    <w:name w:val="Body Text"/>
    <w:basedOn w:val="Standard"/>
    <w:rsid w:val="00CC2A99"/>
    <w:pPr>
      <w:spacing w:after="120"/>
    </w:pPr>
  </w:style>
  <w:style w:type="paragraph" w:styleId="Liste">
    <w:name w:val="List"/>
    <w:basedOn w:val="Textkrper"/>
    <w:rsid w:val="00CC2A99"/>
  </w:style>
  <w:style w:type="paragraph" w:customStyle="1" w:styleId="Beschriftung1">
    <w:name w:val="Beschriftung1"/>
    <w:basedOn w:val="Standard"/>
    <w:rsid w:val="00CC2A99"/>
    <w:pPr>
      <w:suppressLineNumbers/>
      <w:spacing w:before="120" w:after="120"/>
    </w:pPr>
    <w:rPr>
      <w:i/>
      <w:iCs/>
    </w:rPr>
  </w:style>
  <w:style w:type="paragraph" w:customStyle="1" w:styleId="Verzeichnis">
    <w:name w:val="Verzeichnis"/>
    <w:basedOn w:val="Standard"/>
    <w:rsid w:val="00CC2A99"/>
    <w:pPr>
      <w:suppressLineNumbers/>
    </w:pPr>
  </w:style>
  <w:style w:type="paragraph" w:styleId="Sprechblasentext">
    <w:name w:val="Balloon Text"/>
    <w:basedOn w:val="Standard"/>
    <w:link w:val="SprechblasentextZchn"/>
    <w:uiPriority w:val="99"/>
    <w:semiHidden/>
    <w:unhideWhenUsed/>
    <w:rsid w:val="000901C3"/>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0901C3"/>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9208-101E-4E12-B45B-F183E69A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Justizministerium</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BlanckD</dc:creator>
  <cp:keywords/>
  <cp:lastModifiedBy>Neumanndi</cp:lastModifiedBy>
  <cp:revision>2</cp:revision>
  <cp:lastPrinted>2023-10-23T08:02:00Z</cp:lastPrinted>
  <dcterms:created xsi:type="dcterms:W3CDTF">2023-10-23T09:07:00Z</dcterms:created>
  <dcterms:modified xsi:type="dcterms:W3CDTF">2023-10-23T09:07:00Z</dcterms:modified>
</cp:coreProperties>
</file>